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9F8" w:rsidRPr="008F59F8" w:rsidRDefault="008F59F8" w:rsidP="008F59F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F59F8">
        <w:rPr>
          <w:rFonts w:ascii="Times New Roman" w:hAnsi="Times New Roman" w:cs="Times New Roman"/>
          <w:sz w:val="28"/>
          <w:szCs w:val="28"/>
          <w:u w:val="single"/>
        </w:rPr>
        <w:t>Информация о результатах мониторинга водных объектов</w:t>
      </w:r>
    </w:p>
    <w:p w:rsidR="008F59F8" w:rsidRDefault="008F59F8" w:rsidP="008F5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9F8">
        <w:rPr>
          <w:rFonts w:ascii="Times New Roman" w:hAnsi="Times New Roman" w:cs="Times New Roman"/>
          <w:sz w:val="28"/>
          <w:szCs w:val="28"/>
        </w:rPr>
        <w:t xml:space="preserve">Система мониторинга поверхностных вод в городе Москве организована в соответствии с Постановлением Правительства Москвы от 24.11.1998 № 911 «О совершенствовании механизма управления и контроля за состоянием реки Москвы и ее притоков». Режимные наблюдения за качеством воды на территории муниципального округа </w:t>
      </w:r>
      <w:bookmarkStart w:id="0" w:name="_GoBack"/>
      <w:bookmarkEnd w:id="0"/>
      <w:r w:rsidRPr="008F59F8">
        <w:rPr>
          <w:rFonts w:ascii="Times New Roman" w:hAnsi="Times New Roman" w:cs="Times New Roman"/>
          <w:sz w:val="28"/>
          <w:szCs w:val="28"/>
        </w:rPr>
        <w:t xml:space="preserve">Богородское не предусмотрены. </w:t>
      </w:r>
    </w:p>
    <w:p w:rsidR="008F59F8" w:rsidRDefault="008F59F8" w:rsidP="008F5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9F8">
        <w:rPr>
          <w:rFonts w:ascii="Times New Roman" w:hAnsi="Times New Roman" w:cs="Times New Roman"/>
          <w:sz w:val="28"/>
          <w:szCs w:val="28"/>
        </w:rPr>
        <w:t xml:space="preserve">В рамках полномочия по мониторингу дна, берегов и </w:t>
      </w:r>
      <w:proofErr w:type="spellStart"/>
      <w:r w:rsidRPr="008F59F8">
        <w:rPr>
          <w:rFonts w:ascii="Times New Roman" w:hAnsi="Times New Roman" w:cs="Times New Roman"/>
          <w:sz w:val="28"/>
          <w:szCs w:val="28"/>
        </w:rPr>
        <w:t>водоохранн</w:t>
      </w:r>
      <w:proofErr w:type="spellEnd"/>
      <w:r w:rsidRPr="008F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9F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F59F8">
        <w:rPr>
          <w:rFonts w:ascii="Times New Roman" w:hAnsi="Times New Roman" w:cs="Times New Roman"/>
          <w:sz w:val="28"/>
          <w:szCs w:val="28"/>
        </w:rPr>
        <w:t xml:space="preserve"> зон ежегодно проводятся обследования участков водных объектов, в том числе участка реки Яуза протяженностью 3,7 км на территории муниципального округа Богородское. </w:t>
      </w:r>
    </w:p>
    <w:p w:rsidR="008F59F8" w:rsidRDefault="008F59F8" w:rsidP="008F5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9F8">
        <w:rPr>
          <w:rFonts w:ascii="Times New Roman" w:hAnsi="Times New Roman" w:cs="Times New Roman"/>
          <w:sz w:val="28"/>
          <w:szCs w:val="28"/>
        </w:rPr>
        <w:t xml:space="preserve">По результатам обследования ширина русла реки Яуза в районе мониторинга составляет 12-20 м. Береговая линия на большем протяжении естественная, метами укреплённая </w:t>
      </w:r>
      <w:proofErr w:type="spellStart"/>
      <w:r w:rsidRPr="008F59F8">
        <w:rPr>
          <w:rFonts w:ascii="Times New Roman" w:hAnsi="Times New Roman" w:cs="Times New Roman"/>
          <w:sz w:val="28"/>
          <w:szCs w:val="28"/>
        </w:rPr>
        <w:t>габионнными</w:t>
      </w:r>
      <w:proofErr w:type="spellEnd"/>
      <w:r w:rsidRPr="008F59F8">
        <w:rPr>
          <w:rFonts w:ascii="Times New Roman" w:hAnsi="Times New Roman" w:cs="Times New Roman"/>
          <w:sz w:val="28"/>
          <w:szCs w:val="28"/>
        </w:rPr>
        <w:t xml:space="preserve"> конструкциями. </w:t>
      </w:r>
    </w:p>
    <w:p w:rsidR="002F1604" w:rsidRPr="008F59F8" w:rsidRDefault="008F59F8" w:rsidP="008F59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9F8">
        <w:rPr>
          <w:rFonts w:ascii="Times New Roman" w:hAnsi="Times New Roman" w:cs="Times New Roman"/>
          <w:sz w:val="28"/>
          <w:szCs w:val="28"/>
        </w:rPr>
        <w:t>В пределах участка отмечается естественная оползневая активность, вызванная природными факторами (наличие крутых берегов и высокие скорости течения).</w:t>
      </w:r>
    </w:p>
    <w:sectPr w:rsidR="002F1604" w:rsidRPr="008F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F8"/>
    <w:rsid w:val="002F1604"/>
    <w:rsid w:val="008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37073-86ED-443C-B1A2-14FF9E7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2026-07-07T08:51:00Z</dcterms:created>
  <dcterms:modified xsi:type="dcterms:W3CDTF">2026-07-07T08:52:00Z</dcterms:modified>
</cp:coreProperties>
</file>